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9316" w14:textId="61A5B1B1" w:rsidR="00867845" w:rsidRDefault="00867845" w:rsidP="00867845">
      <w:pPr>
        <w:jc w:val="center"/>
        <w:rPr>
          <w:rFonts w:ascii="Times New Roman" w:hAnsi="Times New Roman" w:cs="Times New Roman"/>
          <w:b/>
          <w:bCs/>
          <w:sz w:val="28"/>
          <w:szCs w:val="28"/>
        </w:rPr>
      </w:pPr>
      <w:r w:rsidRPr="00867845">
        <w:rPr>
          <w:rFonts w:ascii="Times New Roman" w:hAnsi="Times New Roman" w:cs="Times New Roman"/>
          <w:b/>
          <w:bCs/>
          <w:sz w:val="28"/>
          <w:szCs w:val="28"/>
        </w:rPr>
        <w:t>Atbildes</w:t>
      </w:r>
    </w:p>
    <w:p w14:paraId="2C9EB5C2" w14:textId="77777777" w:rsidR="00867845" w:rsidRDefault="00867845" w:rsidP="00867845">
      <w:pPr>
        <w:jc w:val="center"/>
        <w:rPr>
          <w:rFonts w:ascii="Times New Roman" w:hAnsi="Times New Roman" w:cs="Times New Roman"/>
          <w:b/>
          <w:bCs/>
          <w:sz w:val="28"/>
          <w:szCs w:val="28"/>
        </w:rPr>
      </w:pPr>
    </w:p>
    <w:p w14:paraId="2143E808" w14:textId="5F83E70A" w:rsidR="00867845" w:rsidRPr="00867845" w:rsidRDefault="00867845" w:rsidP="00867845">
      <w:pPr>
        <w:pStyle w:val="ListParagraph"/>
        <w:numPr>
          <w:ilvl w:val="0"/>
          <w:numId w:val="2"/>
        </w:numPr>
        <w:tabs>
          <w:tab w:val="left" w:pos="284"/>
        </w:tabs>
        <w:ind w:left="0" w:hanging="11"/>
        <w:rPr>
          <w:rFonts w:ascii="Times New Roman" w:hAnsi="Times New Roman" w:cs="Times New Roman"/>
          <w:b/>
          <w:bCs/>
          <w:sz w:val="28"/>
          <w:szCs w:val="28"/>
        </w:rPr>
      </w:pPr>
      <w:r w:rsidRPr="00867845">
        <w:rPr>
          <w:rFonts w:ascii="Times New Roman" w:eastAsia="Times New Roman" w:hAnsi="Times New Roman" w:cs="Times New Roman"/>
          <w:b/>
          <w:sz w:val="28"/>
          <w:szCs w:val="28"/>
          <w:lang w:eastAsia="lv-LV"/>
        </w:rPr>
        <w:t>Viesīgās biedrības nams, 1905. gads un Durbes pils</w:t>
      </w:r>
    </w:p>
    <w:p w14:paraId="54243FA6" w14:textId="01C5B56F" w:rsidR="00867845" w:rsidRDefault="00867845" w:rsidP="00867845">
      <w:pPr>
        <w:tabs>
          <w:tab w:val="left" w:pos="106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Izpēti pievienotos avotus un uzraksti, kas notika Viesīgās briedrības namā 1905. gadā, kāda sasaiste tam ir ar Durbes pili!</w:t>
      </w:r>
    </w:p>
    <w:p w14:paraId="0DAAB367"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68B11FB4" w14:textId="77777777"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 xml:space="preserve">Kurā gadā atklāja Viesīgās biedrības namu? </w:t>
      </w:r>
    </w:p>
    <w:p w14:paraId="6E1A1973" w14:textId="4C6A9E52"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1902. gada 29. augustā………………………………………………………...</w:t>
      </w:r>
    </w:p>
    <w:p w14:paraId="7A4F418B"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4D925992"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02831B6C" w14:textId="77777777"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Kāda saistība Durbes muižai ir ar Viesīgās biedrības namu?</w:t>
      </w:r>
    </w:p>
    <w:p w14:paraId="7ABFA87E" w14:textId="27B3D6A2"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Par Tukuma Viesīgās biedrības goda biedru kļuva Šlokenbekas un Durbes muižas barons Ludvigs Ernests Teodors Augusts fon der Reke, kurš bija atbalstījis nama celtniecību un iekārtošanu……………………………………</w:t>
      </w:r>
    </w:p>
    <w:p w14:paraId="25AFD4B3"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657FA939"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6D8BD382" w14:textId="2E432A21"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 xml:space="preserve">Kā sauc gleznotāju, kurš 1905. gadā rīkoja Viesīgās biedrības namā pirmo izstādi, kurā bija aplūkojami </w:t>
      </w:r>
      <w:r w:rsidR="00F50F97">
        <w:rPr>
          <w:rFonts w:ascii="Times New Roman" w:eastAsia="Times New Roman" w:hAnsi="Times New Roman" w:cs="Times New Roman"/>
          <w:b/>
          <w:bCs/>
          <w:sz w:val="28"/>
          <w:szCs w:val="28"/>
          <w:lang w:eastAsia="lv-LV"/>
        </w:rPr>
        <w:t>dažādu</w:t>
      </w:r>
      <w:r w:rsidRPr="00867845">
        <w:rPr>
          <w:rFonts w:ascii="Times New Roman" w:eastAsia="Times New Roman" w:hAnsi="Times New Roman" w:cs="Times New Roman"/>
          <w:b/>
          <w:bCs/>
          <w:sz w:val="28"/>
          <w:szCs w:val="28"/>
          <w:lang w:eastAsia="lv-LV"/>
        </w:rPr>
        <w:t xml:space="preserve"> mākslinieku darbi?</w:t>
      </w:r>
    </w:p>
    <w:p w14:paraId="283E2055" w14:textId="7AB6FE2D"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Gleznotājs un pedagogs Kristijānis Ceplītis…………………………………..</w:t>
      </w:r>
    </w:p>
    <w:p w14:paraId="726B2B53"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146A162D"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44E17C1D" w14:textId="77777777"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Kas Viesīgās biedrības namā darbojās no 1905.gada 29. novembra līdz 2. decembrim?</w:t>
      </w:r>
    </w:p>
    <w:p w14:paraId="19632E1E" w14:textId="60574D61"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Revolucionārā komiteja……………………………………………………….</w:t>
      </w:r>
    </w:p>
    <w:p w14:paraId="0CECF69D"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79BDA3F9"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7B487779" w14:textId="77777777"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Kas pārņēma Viesīgās biedrības namu pēc 1905. gada 1. decembra?</w:t>
      </w:r>
    </w:p>
    <w:p w14:paraId="261C4C14" w14:textId="3C8AAD0B"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Soda ekspedīcija……………………………………………………………….</w:t>
      </w:r>
    </w:p>
    <w:p w14:paraId="269F5D21"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4AC487DD" w14:textId="7777777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p>
    <w:p w14:paraId="709D110F" w14:textId="77777777" w:rsidR="00867845" w:rsidRPr="00867845" w:rsidRDefault="00867845" w:rsidP="00867845">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867845">
        <w:rPr>
          <w:rFonts w:ascii="Times New Roman" w:eastAsia="Times New Roman" w:hAnsi="Times New Roman" w:cs="Times New Roman"/>
          <w:b/>
          <w:bCs/>
          <w:sz w:val="28"/>
          <w:szCs w:val="28"/>
          <w:lang w:eastAsia="lv-LV"/>
        </w:rPr>
        <w:t>Kas šobrīd atrodas Viesīgās biedrības namā?</w:t>
      </w:r>
    </w:p>
    <w:p w14:paraId="54A45C3E" w14:textId="0C9F2D47"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Tukuma Kultūras nams……………………………………………………….</w:t>
      </w:r>
    </w:p>
    <w:p w14:paraId="407390AA" w14:textId="61B3EE5B" w:rsidR="00867845" w:rsidRDefault="00867845" w:rsidP="00867845">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p w14:paraId="7B414E40" w14:textId="77777777" w:rsidR="00F50F97" w:rsidRDefault="00F50F97" w:rsidP="00F50F97">
      <w:pPr>
        <w:tabs>
          <w:tab w:val="left" w:pos="10620"/>
        </w:tabs>
        <w:spacing w:after="0" w:line="240" w:lineRule="auto"/>
        <w:ind w:left="142"/>
        <w:jc w:val="both"/>
        <w:rPr>
          <w:rFonts w:ascii="Times New Roman" w:eastAsia="Times New Roman" w:hAnsi="Times New Roman" w:cs="Times New Roman"/>
          <w:sz w:val="28"/>
          <w:szCs w:val="28"/>
          <w:lang w:eastAsia="lv-LV"/>
        </w:rPr>
      </w:pPr>
    </w:p>
    <w:p w14:paraId="10AE873D" w14:textId="21E8CE5B" w:rsidR="00F50F97" w:rsidRPr="00F50F97" w:rsidRDefault="00F50F97" w:rsidP="00F50F97">
      <w:pPr>
        <w:tabs>
          <w:tab w:val="left" w:pos="10620"/>
        </w:tabs>
        <w:spacing w:after="0" w:line="240" w:lineRule="auto"/>
        <w:ind w:left="142"/>
        <w:jc w:val="both"/>
        <w:rPr>
          <w:rFonts w:ascii="Times New Roman" w:eastAsia="Times New Roman" w:hAnsi="Times New Roman" w:cs="Times New Roman"/>
          <w:b/>
          <w:bCs/>
          <w:sz w:val="28"/>
          <w:szCs w:val="28"/>
          <w:lang w:eastAsia="lv-LV"/>
        </w:rPr>
      </w:pPr>
      <w:r w:rsidRPr="00F50F97">
        <w:rPr>
          <w:rFonts w:ascii="Times New Roman" w:eastAsia="Times New Roman" w:hAnsi="Times New Roman" w:cs="Times New Roman"/>
          <w:b/>
          <w:bCs/>
          <w:sz w:val="28"/>
          <w:szCs w:val="28"/>
          <w:lang w:eastAsia="lv-LV"/>
        </w:rPr>
        <w:t>Izpēti pielikumu par 1905. gada 1. decembra vakarā un 2. decembra rītā Tukumā nogalinātajiem. Uzraksti, cik personas zaudēja dzīvību!</w:t>
      </w:r>
    </w:p>
    <w:p w14:paraId="1286E32A" w14:textId="77777777" w:rsidR="00F50F97" w:rsidRPr="00F50F97" w:rsidRDefault="00F50F97" w:rsidP="00F50F97">
      <w:pPr>
        <w:tabs>
          <w:tab w:val="left" w:pos="10620"/>
        </w:tabs>
        <w:spacing w:after="0" w:line="240" w:lineRule="auto"/>
        <w:ind w:left="142"/>
        <w:jc w:val="both"/>
        <w:rPr>
          <w:rFonts w:ascii="Times New Roman" w:eastAsia="Times New Roman" w:hAnsi="Times New Roman" w:cs="Times New Roman"/>
          <w:sz w:val="28"/>
          <w:szCs w:val="28"/>
          <w:lang w:eastAsia="lv-LV"/>
        </w:rPr>
      </w:pPr>
    </w:p>
    <w:p w14:paraId="5BC577FB" w14:textId="1EB8AA23" w:rsidR="00F50F97" w:rsidRPr="00F50F97" w:rsidRDefault="00F50F97" w:rsidP="00F50F97">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Pr="00F50F97">
        <w:rPr>
          <w:rFonts w:ascii="Times New Roman" w:eastAsia="Times New Roman" w:hAnsi="Times New Roman" w:cs="Times New Roman"/>
          <w:sz w:val="28"/>
          <w:szCs w:val="28"/>
          <w:lang w:eastAsia="lv-LV"/>
        </w:rPr>
        <w:t xml:space="preserve"> revolucionāro cīņu dalībnieki.</w:t>
      </w:r>
    </w:p>
    <w:p w14:paraId="4198BB17" w14:textId="530CAF2D" w:rsidR="00F50F97" w:rsidRPr="00F50F97" w:rsidRDefault="00F50F97" w:rsidP="00F50F97">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F50F97">
        <w:rPr>
          <w:rFonts w:ascii="Times New Roman" w:eastAsia="Times New Roman" w:hAnsi="Times New Roman" w:cs="Times New Roman"/>
          <w:sz w:val="28"/>
          <w:szCs w:val="28"/>
          <w:lang w:eastAsia="lv-LV"/>
        </w:rPr>
        <w:t xml:space="preserve"> mierīgie iedzīvotāji.</w:t>
      </w:r>
    </w:p>
    <w:p w14:paraId="4ECC0601" w14:textId="42E3C367" w:rsidR="00F50F97" w:rsidRDefault="00F50F97" w:rsidP="00F50F97">
      <w:pPr>
        <w:tabs>
          <w:tab w:val="left" w:pos="106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F50F97">
        <w:rPr>
          <w:rFonts w:ascii="Times New Roman" w:eastAsia="Times New Roman" w:hAnsi="Times New Roman" w:cs="Times New Roman"/>
          <w:sz w:val="28"/>
          <w:szCs w:val="28"/>
          <w:lang w:eastAsia="lv-LV"/>
        </w:rPr>
        <w:t>bērns.</w:t>
      </w:r>
    </w:p>
    <w:p w14:paraId="09FCA107" w14:textId="3BBA2CD6" w:rsidR="00867845" w:rsidRDefault="00867845">
      <w:bookmarkStart w:id="0" w:name="_GoBack"/>
      <w:bookmarkEnd w:id="0"/>
    </w:p>
    <w:p w14:paraId="555A4AF2" w14:textId="77777777" w:rsidR="00867845" w:rsidRPr="00B43801" w:rsidRDefault="00867845" w:rsidP="0086784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B43801">
        <w:rPr>
          <w:rFonts w:ascii="Times New Roman" w:hAnsi="Times New Roman" w:cs="Times New Roman"/>
          <w:b/>
          <w:sz w:val="28"/>
          <w:szCs w:val="28"/>
        </w:rPr>
        <w:t>Melnā sotņa jeb melnais simts</w:t>
      </w:r>
    </w:p>
    <w:p w14:paraId="7056D66C" w14:textId="083BB275" w:rsidR="00867845" w:rsidRDefault="00867845"/>
    <w:p w14:paraId="5519859F" w14:textId="391B7744" w:rsidR="00E845DB" w:rsidRDefault="00E845DB">
      <w:pPr>
        <w:rPr>
          <w:rFonts w:ascii="Times New Roman" w:hAnsi="Times New Roman" w:cs="Times New Roman"/>
          <w:sz w:val="24"/>
          <w:szCs w:val="24"/>
        </w:rPr>
      </w:pPr>
      <w:r>
        <w:rPr>
          <w:rFonts w:ascii="Times New Roman" w:hAnsi="Times New Roman" w:cs="Times New Roman"/>
          <w:sz w:val="24"/>
          <w:szCs w:val="24"/>
        </w:rPr>
        <w:t xml:space="preserve">Skolēns veido savus secinājumus salīdzinot abus tekstus. </w:t>
      </w:r>
    </w:p>
    <w:p w14:paraId="5006DA8B" w14:textId="1CD05E85" w:rsidR="00DA53B4" w:rsidRDefault="00E845DB" w:rsidP="00DA53B4">
      <w:pPr>
        <w:rPr>
          <w:rFonts w:ascii="Times New Roman" w:hAnsi="Times New Roman" w:cs="Times New Roman"/>
          <w:sz w:val="24"/>
          <w:szCs w:val="24"/>
        </w:rPr>
      </w:pPr>
      <w:r>
        <w:rPr>
          <w:rFonts w:ascii="Times New Roman" w:hAnsi="Times New Roman" w:cs="Times New Roman"/>
          <w:sz w:val="24"/>
          <w:szCs w:val="24"/>
        </w:rPr>
        <w:t>Iespējams</w:t>
      </w:r>
      <w:r w:rsidRPr="00E32A2D">
        <w:rPr>
          <w:rFonts w:ascii="Times New Roman" w:hAnsi="Times New Roman" w:cs="Times New Roman"/>
          <w:sz w:val="24"/>
          <w:szCs w:val="24"/>
        </w:rPr>
        <w:t xml:space="preserve"> tie bija sociālisti, lai panāktu tautas masu aktīvu iesaistīšanos revolūcijā, bet varbūt tā bija krievu valdība, lai sarīdītu latviešus pret vāciešiem – ne tikai muižu īpašniekiem, bet arī mācītājiem, ārstiem, mežkungiem, kas revolūciju uzskatīja par dumpi.</w:t>
      </w:r>
    </w:p>
    <w:p w14:paraId="00C6D522" w14:textId="6F2E7E3F" w:rsidR="00DA53B4" w:rsidRDefault="00DA53B4" w:rsidP="00DA53B4">
      <w:pPr>
        <w:rPr>
          <w:rFonts w:ascii="Times New Roman" w:hAnsi="Times New Roman" w:cs="Times New Roman"/>
          <w:sz w:val="24"/>
          <w:szCs w:val="24"/>
        </w:rPr>
      </w:pPr>
    </w:p>
    <w:p w14:paraId="65AE1A51" w14:textId="77777777" w:rsidR="00051C06" w:rsidRDefault="00051C06" w:rsidP="00DA53B4">
      <w:pPr>
        <w:rPr>
          <w:rFonts w:ascii="Times New Roman" w:hAnsi="Times New Roman" w:cs="Times New Roman"/>
          <w:sz w:val="24"/>
          <w:szCs w:val="24"/>
        </w:rPr>
      </w:pPr>
    </w:p>
    <w:p w14:paraId="606D1847" w14:textId="66EB3165" w:rsidR="00DA53B4" w:rsidRDefault="00DA53B4" w:rsidP="00DA53B4">
      <w:pPr>
        <w:rPr>
          <w:rFonts w:ascii="Times New Roman" w:hAnsi="Times New Roman" w:cs="Times New Roman"/>
          <w:b/>
          <w:sz w:val="28"/>
          <w:szCs w:val="28"/>
        </w:rPr>
      </w:pPr>
      <w:r>
        <w:rPr>
          <w:rFonts w:ascii="Times New Roman" w:hAnsi="Times New Roman" w:cs="Times New Roman"/>
          <w:b/>
          <w:sz w:val="28"/>
          <w:szCs w:val="28"/>
        </w:rPr>
        <w:t>3.</w:t>
      </w:r>
      <w:r w:rsidRPr="00DA53B4">
        <w:rPr>
          <w:rFonts w:ascii="Times New Roman" w:hAnsi="Times New Roman" w:cs="Times New Roman"/>
          <w:b/>
          <w:sz w:val="28"/>
          <w:szCs w:val="28"/>
        </w:rPr>
        <w:t>Karls fon der Reke – bērnu slepkava</w:t>
      </w:r>
    </w:p>
    <w:tbl>
      <w:tblPr>
        <w:tblStyle w:val="TableGrid"/>
        <w:tblW w:w="0" w:type="auto"/>
        <w:tblLook w:val="04A0" w:firstRow="1" w:lastRow="0" w:firstColumn="1" w:lastColumn="0" w:noHBand="0" w:noVBand="1"/>
      </w:tblPr>
      <w:tblGrid>
        <w:gridCol w:w="3006"/>
        <w:gridCol w:w="1384"/>
        <w:gridCol w:w="4626"/>
      </w:tblGrid>
      <w:tr w:rsidR="00DA53B4" w14:paraId="3319BA3B" w14:textId="77777777" w:rsidTr="00DA53B4">
        <w:tc>
          <w:tcPr>
            <w:tcW w:w="3006" w:type="dxa"/>
          </w:tcPr>
          <w:p w14:paraId="68D6FCEF" w14:textId="77777777" w:rsidR="00DA53B4" w:rsidRPr="007D4E56" w:rsidRDefault="00DA53B4" w:rsidP="00D25F45">
            <w:pPr>
              <w:jc w:val="center"/>
              <w:rPr>
                <w:rFonts w:ascii="Times New Roman" w:hAnsi="Times New Roman" w:cs="Times New Roman"/>
                <w:b/>
                <w:sz w:val="24"/>
                <w:szCs w:val="24"/>
              </w:rPr>
            </w:pPr>
            <w:r w:rsidRPr="007D4E56">
              <w:rPr>
                <w:rFonts w:ascii="Times New Roman" w:hAnsi="Times New Roman" w:cs="Times New Roman"/>
                <w:b/>
                <w:sz w:val="24"/>
                <w:szCs w:val="24"/>
              </w:rPr>
              <w:t>Apgalvojums</w:t>
            </w:r>
          </w:p>
        </w:tc>
        <w:tc>
          <w:tcPr>
            <w:tcW w:w="1384" w:type="dxa"/>
          </w:tcPr>
          <w:p w14:paraId="1AB25BC1" w14:textId="77777777" w:rsidR="00DA53B4" w:rsidRPr="007D4E56" w:rsidRDefault="00DA53B4" w:rsidP="00D25F45">
            <w:pPr>
              <w:jc w:val="center"/>
              <w:rPr>
                <w:rFonts w:ascii="Times New Roman" w:hAnsi="Times New Roman" w:cs="Times New Roman"/>
                <w:b/>
                <w:sz w:val="24"/>
                <w:szCs w:val="24"/>
              </w:rPr>
            </w:pPr>
            <w:r w:rsidRPr="007D4E56">
              <w:rPr>
                <w:rFonts w:ascii="Times New Roman" w:hAnsi="Times New Roman" w:cs="Times New Roman"/>
                <w:b/>
                <w:sz w:val="24"/>
                <w:szCs w:val="24"/>
              </w:rPr>
              <w:t>Mīts vai patiesība?</w:t>
            </w:r>
          </w:p>
        </w:tc>
        <w:tc>
          <w:tcPr>
            <w:tcW w:w="4626" w:type="dxa"/>
          </w:tcPr>
          <w:p w14:paraId="4776C96A" w14:textId="77777777" w:rsidR="00DA53B4" w:rsidRPr="007D4E56" w:rsidRDefault="00DA53B4" w:rsidP="00D25F45">
            <w:pPr>
              <w:jc w:val="center"/>
              <w:rPr>
                <w:rFonts w:ascii="Times New Roman" w:hAnsi="Times New Roman" w:cs="Times New Roman"/>
                <w:b/>
                <w:sz w:val="24"/>
                <w:szCs w:val="24"/>
              </w:rPr>
            </w:pPr>
            <w:r w:rsidRPr="007D4E56">
              <w:rPr>
                <w:rFonts w:ascii="Times New Roman" w:hAnsi="Times New Roman" w:cs="Times New Roman"/>
                <w:b/>
                <w:sz w:val="24"/>
                <w:szCs w:val="24"/>
              </w:rPr>
              <w:t>Paskaidro!</w:t>
            </w:r>
          </w:p>
        </w:tc>
      </w:tr>
      <w:tr w:rsidR="00DA53B4" w14:paraId="6F1BCB0B" w14:textId="77777777" w:rsidTr="00DA53B4">
        <w:tc>
          <w:tcPr>
            <w:tcW w:w="3006" w:type="dxa"/>
          </w:tcPr>
          <w:p w14:paraId="7D0A3149" w14:textId="71C582F4" w:rsidR="00DA53B4" w:rsidRDefault="00DA53B4" w:rsidP="00DA53B4">
            <w:pPr>
              <w:rPr>
                <w:rFonts w:ascii="Times New Roman" w:hAnsi="Times New Roman" w:cs="Times New Roman"/>
                <w:b/>
                <w:sz w:val="28"/>
                <w:szCs w:val="28"/>
              </w:rPr>
            </w:pPr>
            <w:r w:rsidRPr="00E32A2D">
              <w:rPr>
                <w:rFonts w:ascii="Times New Roman" w:hAnsi="Times New Roman" w:cs="Times New Roman"/>
                <w:sz w:val="24"/>
                <w:szCs w:val="24"/>
              </w:rPr>
              <w:t>Barons Reķis pavēlējis mest no Durbes akmens tilta cilvēkus uz apakšā saceltiem durkļiem un licis pat iemūrēt dzīvus cilvēkus tilta mūros</w:t>
            </w:r>
            <w:r>
              <w:rPr>
                <w:rFonts w:ascii="Times New Roman" w:hAnsi="Times New Roman" w:cs="Times New Roman"/>
                <w:sz w:val="24"/>
                <w:szCs w:val="24"/>
              </w:rPr>
              <w:t>.</w:t>
            </w:r>
          </w:p>
        </w:tc>
        <w:tc>
          <w:tcPr>
            <w:tcW w:w="1384" w:type="dxa"/>
          </w:tcPr>
          <w:p w14:paraId="0B11C525" w14:textId="0E807B6F" w:rsidR="00DA53B4" w:rsidRDefault="00DA53B4" w:rsidP="00DA53B4">
            <w:pPr>
              <w:jc w:val="center"/>
              <w:rPr>
                <w:rFonts w:ascii="Times New Roman" w:hAnsi="Times New Roman" w:cs="Times New Roman"/>
                <w:b/>
                <w:sz w:val="28"/>
                <w:szCs w:val="28"/>
              </w:rPr>
            </w:pPr>
            <w:r>
              <w:rPr>
                <w:rFonts w:ascii="Times New Roman" w:hAnsi="Times New Roman" w:cs="Times New Roman"/>
                <w:b/>
                <w:sz w:val="28"/>
                <w:szCs w:val="28"/>
              </w:rPr>
              <w:t>Mīts</w:t>
            </w:r>
          </w:p>
        </w:tc>
        <w:tc>
          <w:tcPr>
            <w:tcW w:w="4626" w:type="dxa"/>
          </w:tcPr>
          <w:p w14:paraId="22102B8C" w14:textId="77777777" w:rsidR="00DA53B4" w:rsidRDefault="00DA53B4" w:rsidP="00DA53B4">
            <w:pPr>
              <w:rPr>
                <w:rFonts w:ascii="Times New Roman" w:hAnsi="Times New Roman" w:cs="Times New Roman"/>
                <w:sz w:val="24"/>
                <w:szCs w:val="24"/>
              </w:rPr>
            </w:pPr>
            <w:r w:rsidRPr="00E32A2D">
              <w:rPr>
                <w:rFonts w:ascii="Times New Roman" w:hAnsi="Times New Roman" w:cs="Times New Roman"/>
                <w:sz w:val="24"/>
                <w:szCs w:val="24"/>
              </w:rPr>
              <w:t>Zināms, ka Durbē</w:t>
            </w:r>
            <w:r>
              <w:rPr>
                <w:rFonts w:ascii="Times New Roman" w:hAnsi="Times New Roman" w:cs="Times New Roman"/>
                <w:sz w:val="24"/>
                <w:szCs w:val="24"/>
              </w:rPr>
              <w:t xml:space="preserve">, šajā laikā ir </w:t>
            </w:r>
            <w:r w:rsidRPr="00E32A2D">
              <w:rPr>
                <w:rFonts w:ascii="Times New Roman" w:hAnsi="Times New Roman" w:cs="Times New Roman"/>
                <w:sz w:val="24"/>
                <w:szCs w:val="24"/>
              </w:rPr>
              <w:t>gājis bojā Tukuma ādminis Ernests Glāzenaps (dzimis 1875. gada 24. decembrī), bijis kaujinieks, apsargājis sapulces un mītiņus, „reti drošsirdīgi piedalījies ieroču konfiskācijās.</w:t>
            </w:r>
          </w:p>
          <w:p w14:paraId="43C4C73A" w14:textId="5C1B6575" w:rsidR="00DA53B4" w:rsidRDefault="00DA53B4" w:rsidP="00DA53B4">
            <w:pPr>
              <w:rPr>
                <w:rFonts w:ascii="Times New Roman" w:hAnsi="Times New Roman" w:cs="Times New Roman"/>
                <w:b/>
                <w:sz w:val="28"/>
                <w:szCs w:val="28"/>
              </w:rPr>
            </w:pPr>
          </w:p>
        </w:tc>
      </w:tr>
      <w:tr w:rsidR="00DA53B4" w14:paraId="3FEB1E4F" w14:textId="77777777" w:rsidTr="00DA53B4">
        <w:tc>
          <w:tcPr>
            <w:tcW w:w="3006" w:type="dxa"/>
          </w:tcPr>
          <w:p w14:paraId="18495012" w14:textId="44CD70FD" w:rsidR="00DA53B4" w:rsidRPr="00E32A2D" w:rsidRDefault="00DA53B4" w:rsidP="00D25F45">
            <w:pPr>
              <w:jc w:val="both"/>
              <w:rPr>
                <w:rFonts w:ascii="Times New Roman" w:hAnsi="Times New Roman" w:cs="Times New Roman"/>
                <w:sz w:val="24"/>
                <w:szCs w:val="24"/>
              </w:rPr>
            </w:pPr>
            <w:r w:rsidRPr="00E32A2D">
              <w:rPr>
                <w:rFonts w:ascii="Times New Roman" w:hAnsi="Times New Roman" w:cs="Times New Roman"/>
                <w:sz w:val="24"/>
                <w:szCs w:val="24"/>
              </w:rPr>
              <w:t>Durbes Reķis bijis traks, briesmonis</w:t>
            </w:r>
            <w:r>
              <w:rPr>
                <w:rFonts w:ascii="Times New Roman" w:hAnsi="Times New Roman" w:cs="Times New Roman"/>
                <w:sz w:val="24"/>
                <w:szCs w:val="24"/>
              </w:rPr>
              <w:t>.</w:t>
            </w:r>
          </w:p>
        </w:tc>
        <w:tc>
          <w:tcPr>
            <w:tcW w:w="1384" w:type="dxa"/>
          </w:tcPr>
          <w:p w14:paraId="4F918BBE" w14:textId="3B3C474C" w:rsidR="00DA53B4" w:rsidRDefault="00DA53B4" w:rsidP="00DA53B4">
            <w:pPr>
              <w:jc w:val="center"/>
              <w:rPr>
                <w:rFonts w:ascii="Times New Roman" w:hAnsi="Times New Roman" w:cs="Times New Roman"/>
                <w:b/>
                <w:sz w:val="28"/>
                <w:szCs w:val="28"/>
              </w:rPr>
            </w:pPr>
            <w:r>
              <w:rPr>
                <w:rFonts w:ascii="Times New Roman" w:hAnsi="Times New Roman" w:cs="Times New Roman"/>
                <w:b/>
                <w:sz w:val="28"/>
                <w:szCs w:val="28"/>
              </w:rPr>
              <w:t>Mīts</w:t>
            </w:r>
          </w:p>
        </w:tc>
        <w:tc>
          <w:tcPr>
            <w:tcW w:w="4626" w:type="dxa"/>
          </w:tcPr>
          <w:p w14:paraId="588BE7B2" w14:textId="604CF992" w:rsidR="00DA53B4" w:rsidRDefault="00DA53B4" w:rsidP="00DA53B4">
            <w:pPr>
              <w:rPr>
                <w:rFonts w:ascii="Times New Roman" w:hAnsi="Times New Roman" w:cs="Times New Roman"/>
                <w:sz w:val="24"/>
                <w:szCs w:val="24"/>
              </w:rPr>
            </w:pPr>
            <w:r w:rsidRPr="00E32A2D">
              <w:rPr>
                <w:rFonts w:ascii="Times New Roman" w:hAnsi="Times New Roman" w:cs="Times New Roman"/>
                <w:sz w:val="24"/>
                <w:szCs w:val="24"/>
              </w:rPr>
              <w:t xml:space="preserve">Šlokenbekas un Durbes majorātkungs </w:t>
            </w:r>
            <w:r w:rsidRPr="00E32A2D">
              <w:rPr>
                <w:rFonts w:ascii="Times New Roman" w:hAnsi="Times New Roman" w:cs="Times New Roman"/>
                <w:sz w:val="24"/>
                <w:szCs w:val="24"/>
                <w:u w:val="single"/>
              </w:rPr>
              <w:t>Karls</w:t>
            </w:r>
            <w:r w:rsidRPr="00E32A2D">
              <w:rPr>
                <w:rFonts w:ascii="Times New Roman" w:hAnsi="Times New Roman" w:cs="Times New Roman"/>
                <w:sz w:val="24"/>
                <w:szCs w:val="24"/>
              </w:rPr>
              <w:t xml:space="preserve"> Matiass Frīdrihs Ludvigs f. der Reke (1861-1907) studējis Heidelbergā un bijis viens no izglītotākajiem apkārtnes muižniekiem.</w:t>
            </w:r>
            <w:r w:rsidRPr="00E32A2D">
              <w:rPr>
                <w:rStyle w:val="Hyperlink"/>
                <w:rFonts w:ascii="Times New Roman" w:hAnsi="Times New Roman" w:cs="Times New Roman"/>
                <w:iCs/>
                <w:sz w:val="24"/>
                <w:szCs w:val="24"/>
              </w:rPr>
              <w:t xml:space="preserve"> </w:t>
            </w:r>
            <w:r w:rsidRPr="00E32A2D">
              <w:rPr>
                <w:rFonts w:ascii="Times New Roman" w:hAnsi="Times New Roman" w:cs="Times New Roman"/>
                <w:sz w:val="24"/>
                <w:szCs w:val="24"/>
              </w:rPr>
              <w:t>Viņš bija Tukuma apriņķa tiesas miertiesnesis (1886), Tukuma apriņķa maršals (1906-1907),</w:t>
            </w:r>
            <w:r>
              <w:rPr>
                <w:rFonts w:ascii="Times New Roman" w:hAnsi="Times New Roman" w:cs="Times New Roman"/>
                <w:sz w:val="24"/>
                <w:szCs w:val="24"/>
              </w:rPr>
              <w:t xml:space="preserve"> </w:t>
            </w:r>
            <w:r w:rsidRPr="00E32A2D">
              <w:rPr>
                <w:rFonts w:ascii="Times New Roman" w:hAnsi="Times New Roman" w:cs="Times New Roman"/>
                <w:sz w:val="24"/>
                <w:szCs w:val="24"/>
              </w:rPr>
              <w:t xml:space="preserve">precējies ar savu māsīcu </w:t>
            </w:r>
            <w:r w:rsidRPr="00E32A2D">
              <w:rPr>
                <w:rFonts w:ascii="Times New Roman" w:hAnsi="Times New Roman" w:cs="Times New Roman"/>
                <w:sz w:val="24"/>
                <w:szCs w:val="24"/>
                <w:u w:val="single"/>
              </w:rPr>
              <w:t>Evelīnu</w:t>
            </w:r>
            <w:r w:rsidRPr="00E32A2D">
              <w:rPr>
                <w:rFonts w:ascii="Times New Roman" w:hAnsi="Times New Roman" w:cs="Times New Roman"/>
                <w:sz w:val="24"/>
                <w:szCs w:val="24"/>
              </w:rPr>
              <w:t xml:space="preserve"> Karolīni Mariju Luizi f. der Reki (1862-1912). 1899. gadā piedalījies Tukuma pilsētas domes vēlēšanās pirmajā latviešu kandidātu sarakstā. Jaunizvēlētie deputāti izraudzījās viņu par domes sapulces priekšsēdētāju.</w:t>
            </w:r>
          </w:p>
          <w:p w14:paraId="1DAAE39F" w14:textId="77777777" w:rsidR="00DA53B4" w:rsidRDefault="00DA53B4" w:rsidP="00DA53B4">
            <w:pPr>
              <w:rPr>
                <w:rFonts w:ascii="Times New Roman" w:hAnsi="Times New Roman" w:cs="Times New Roman"/>
                <w:b/>
                <w:sz w:val="28"/>
                <w:szCs w:val="28"/>
              </w:rPr>
            </w:pPr>
          </w:p>
        </w:tc>
      </w:tr>
      <w:tr w:rsidR="00DA53B4" w14:paraId="0B20D829" w14:textId="77777777" w:rsidTr="00DA53B4">
        <w:tc>
          <w:tcPr>
            <w:tcW w:w="3006" w:type="dxa"/>
          </w:tcPr>
          <w:p w14:paraId="604DE130" w14:textId="4503F80A" w:rsidR="00DA53B4" w:rsidRPr="00E32A2D" w:rsidRDefault="00DA53B4" w:rsidP="00D25F45">
            <w:pPr>
              <w:jc w:val="both"/>
              <w:rPr>
                <w:rFonts w:ascii="Times New Roman" w:hAnsi="Times New Roman" w:cs="Times New Roman"/>
                <w:sz w:val="24"/>
                <w:szCs w:val="24"/>
              </w:rPr>
            </w:pPr>
            <w:r w:rsidRPr="00E32A2D">
              <w:rPr>
                <w:rFonts w:ascii="Times New Roman" w:hAnsi="Times New Roman" w:cs="Times New Roman"/>
                <w:sz w:val="24"/>
                <w:szCs w:val="24"/>
              </w:rPr>
              <w:t>Durbes muižas pagrabos nomocīti 89 revolucionāri.</w:t>
            </w:r>
          </w:p>
        </w:tc>
        <w:tc>
          <w:tcPr>
            <w:tcW w:w="1384" w:type="dxa"/>
          </w:tcPr>
          <w:p w14:paraId="26C4D59E" w14:textId="5294F1BC" w:rsidR="00DA53B4" w:rsidRDefault="00DA53B4" w:rsidP="00DA53B4">
            <w:pPr>
              <w:jc w:val="center"/>
              <w:rPr>
                <w:rFonts w:ascii="Times New Roman" w:hAnsi="Times New Roman" w:cs="Times New Roman"/>
                <w:b/>
                <w:sz w:val="28"/>
                <w:szCs w:val="28"/>
              </w:rPr>
            </w:pPr>
            <w:r>
              <w:rPr>
                <w:rFonts w:ascii="Times New Roman" w:hAnsi="Times New Roman" w:cs="Times New Roman"/>
                <w:b/>
                <w:sz w:val="28"/>
                <w:szCs w:val="28"/>
              </w:rPr>
              <w:t>Mīts</w:t>
            </w:r>
          </w:p>
        </w:tc>
        <w:tc>
          <w:tcPr>
            <w:tcW w:w="4626" w:type="dxa"/>
          </w:tcPr>
          <w:p w14:paraId="2E6F8349" w14:textId="77777777" w:rsidR="00DA53B4" w:rsidRDefault="00834F49" w:rsidP="00DA53B4">
            <w:pPr>
              <w:rPr>
                <w:rFonts w:ascii="Times New Roman" w:hAnsi="Times New Roman" w:cs="Times New Roman"/>
                <w:sz w:val="24"/>
                <w:szCs w:val="24"/>
              </w:rPr>
            </w:pPr>
            <w:r w:rsidRPr="00834F49">
              <w:rPr>
                <w:rFonts w:ascii="Times New Roman" w:hAnsi="Times New Roman" w:cs="Times New Roman"/>
                <w:sz w:val="24"/>
                <w:szCs w:val="24"/>
              </w:rPr>
              <w:t>1905. gadā avīzes bija pilnas ar ziņām par „neģēlībām”, ko „paveicis” Karls f. der Reke, tāpēc apkārtējo muižu īpašnieki lūdza publicēt šādu vēstuli: „Protams, nav tiesa, ka muižu īpašnieki uzpirkuši 300-500 huligānus, lai tos varētu vest pret Tukumu. Tāpat nav tiesa, ka Durbē kopā sanākušās privātpersonas stāvējušās kaut kādā sakarā ar nemieru izcelšanos vai pat uz tiem devuši iemeslu. Joprojām nav tiesa, ka jel kāda no minētām personām šāvušas uz bēgošiem; vai mājas aizdedzinājušas</w:t>
            </w:r>
            <w:r>
              <w:rPr>
                <w:rFonts w:ascii="Times New Roman" w:hAnsi="Times New Roman" w:cs="Times New Roman"/>
                <w:sz w:val="24"/>
                <w:szCs w:val="24"/>
              </w:rPr>
              <w:t>.</w:t>
            </w:r>
          </w:p>
          <w:p w14:paraId="6843C671" w14:textId="0A7465BC" w:rsidR="00834F49" w:rsidRPr="00E32A2D" w:rsidRDefault="00834F49" w:rsidP="00DA53B4">
            <w:pPr>
              <w:rPr>
                <w:rFonts w:ascii="Times New Roman" w:hAnsi="Times New Roman" w:cs="Times New Roman"/>
                <w:sz w:val="24"/>
                <w:szCs w:val="24"/>
              </w:rPr>
            </w:pPr>
          </w:p>
        </w:tc>
      </w:tr>
      <w:tr w:rsidR="00834F49" w14:paraId="209EE2ED" w14:textId="77777777" w:rsidTr="00DA53B4">
        <w:tc>
          <w:tcPr>
            <w:tcW w:w="3006" w:type="dxa"/>
          </w:tcPr>
          <w:p w14:paraId="630878D2" w14:textId="30FF5AF8" w:rsidR="00834F49" w:rsidRPr="00E32A2D" w:rsidRDefault="00834F49" w:rsidP="00D25F45">
            <w:pPr>
              <w:jc w:val="both"/>
              <w:rPr>
                <w:rFonts w:ascii="Times New Roman" w:hAnsi="Times New Roman" w:cs="Times New Roman"/>
                <w:sz w:val="24"/>
                <w:szCs w:val="24"/>
              </w:rPr>
            </w:pPr>
            <w:r>
              <w:rPr>
                <w:rFonts w:ascii="Times New Roman" w:hAnsi="Times New Roman" w:cs="Times New Roman"/>
                <w:sz w:val="24"/>
                <w:szCs w:val="24"/>
              </w:rPr>
              <w:lastRenderedPageBreak/>
              <w:t>B</w:t>
            </w:r>
            <w:r w:rsidRPr="003F642B">
              <w:rPr>
                <w:rFonts w:ascii="Times New Roman" w:hAnsi="Times New Roman" w:cs="Times New Roman"/>
                <w:sz w:val="24"/>
                <w:szCs w:val="24"/>
              </w:rPr>
              <w:t>arona preilenes (meitas) pārģērbušās par oficieriem, gājušas, dedzinādamas mājas, un šāvušas cilvēkus;  starp grautiņa dalībniekiem Jauntukumā bijušas arī barona Rekes abas meitas, pārģērbušās dragūnu formās, vilkušas nošautiem cilvēkiem no pirkstiem gredzenus.</w:t>
            </w:r>
          </w:p>
        </w:tc>
        <w:tc>
          <w:tcPr>
            <w:tcW w:w="1384" w:type="dxa"/>
          </w:tcPr>
          <w:p w14:paraId="57100780" w14:textId="74FF2F84" w:rsidR="00834F49" w:rsidRDefault="00834F49" w:rsidP="00DA53B4">
            <w:pPr>
              <w:jc w:val="center"/>
              <w:rPr>
                <w:rFonts w:ascii="Times New Roman" w:hAnsi="Times New Roman" w:cs="Times New Roman"/>
                <w:b/>
                <w:sz w:val="28"/>
                <w:szCs w:val="28"/>
              </w:rPr>
            </w:pPr>
            <w:r>
              <w:rPr>
                <w:rFonts w:ascii="Times New Roman" w:hAnsi="Times New Roman" w:cs="Times New Roman"/>
                <w:b/>
                <w:sz w:val="28"/>
                <w:szCs w:val="28"/>
              </w:rPr>
              <w:t>Mīts</w:t>
            </w:r>
          </w:p>
        </w:tc>
        <w:tc>
          <w:tcPr>
            <w:tcW w:w="4626" w:type="dxa"/>
          </w:tcPr>
          <w:p w14:paraId="1CFC92F8" w14:textId="08A2DF17" w:rsidR="00834F49" w:rsidRPr="00834F49" w:rsidRDefault="00834F49" w:rsidP="00DA53B4">
            <w:pPr>
              <w:rPr>
                <w:rFonts w:ascii="Times New Roman" w:hAnsi="Times New Roman" w:cs="Times New Roman"/>
                <w:sz w:val="24"/>
                <w:szCs w:val="24"/>
              </w:rPr>
            </w:pPr>
            <w:r w:rsidRPr="00E32A2D">
              <w:rPr>
                <w:rFonts w:ascii="Times New Roman" w:hAnsi="Times New Roman" w:cs="Times New Roman"/>
                <w:sz w:val="24"/>
                <w:szCs w:val="24"/>
              </w:rPr>
              <w:t xml:space="preserve">Abas meitas nekādi nevarēja piedalīties cilvēku šaušanā Jauntukumā: </w:t>
            </w:r>
            <w:r w:rsidRPr="00E32A2D">
              <w:rPr>
                <w:rFonts w:ascii="Times New Roman" w:hAnsi="Times New Roman" w:cs="Times New Roman"/>
                <w:bCs/>
                <w:iCs/>
                <w:sz w:val="24"/>
                <w:szCs w:val="24"/>
                <w:u w:val="single"/>
              </w:rPr>
              <w:t>Irmgarde</w:t>
            </w:r>
            <w:r w:rsidRPr="00E32A2D">
              <w:rPr>
                <w:rFonts w:ascii="Times New Roman" w:hAnsi="Times New Roman" w:cs="Times New Roman"/>
                <w:bCs/>
                <w:sz w:val="24"/>
                <w:szCs w:val="24"/>
              </w:rPr>
              <w:t xml:space="preserve"> </w:t>
            </w:r>
            <w:r w:rsidRPr="00E32A2D">
              <w:rPr>
                <w:rFonts w:ascii="Times New Roman" w:hAnsi="Times New Roman" w:cs="Times New Roman"/>
                <w:sz w:val="24"/>
                <w:szCs w:val="24"/>
              </w:rPr>
              <w:t xml:space="preserve">Eveline Aline Vilhelmine dzimusi 1887. gada 19. oktobrī un mirusi 2 gadu vecumā 1889. gada 9. oktobrī, un </w:t>
            </w:r>
            <w:r w:rsidRPr="00E32A2D">
              <w:rPr>
                <w:rFonts w:ascii="Times New Roman" w:hAnsi="Times New Roman" w:cs="Times New Roman"/>
                <w:sz w:val="24"/>
                <w:szCs w:val="24"/>
                <w:u w:val="single"/>
              </w:rPr>
              <w:t>Elena</w:t>
            </w:r>
            <w:r w:rsidRPr="00E32A2D">
              <w:rPr>
                <w:rFonts w:ascii="Times New Roman" w:hAnsi="Times New Roman" w:cs="Times New Roman"/>
                <w:sz w:val="24"/>
                <w:szCs w:val="24"/>
              </w:rPr>
              <w:t xml:space="preserve"> Eveline Aline Vilhelmine Alma, dzimusi 1890. gada 10. jūnijā. Elenai 1905. gadā bija 15 gadi. Viņa kopš dzimšanas bija invalīde, nemācēja ne runāt, ne staigāt</w:t>
            </w:r>
            <w:r>
              <w:rPr>
                <w:rFonts w:ascii="Times New Roman" w:hAnsi="Times New Roman" w:cs="Times New Roman"/>
                <w:sz w:val="24"/>
                <w:szCs w:val="24"/>
              </w:rPr>
              <w:t>.</w:t>
            </w:r>
          </w:p>
        </w:tc>
      </w:tr>
    </w:tbl>
    <w:p w14:paraId="67D2EACC" w14:textId="77777777" w:rsidR="00DA53B4" w:rsidRPr="00DA53B4" w:rsidRDefault="00DA53B4" w:rsidP="00DA53B4">
      <w:pPr>
        <w:rPr>
          <w:rFonts w:ascii="Times New Roman" w:hAnsi="Times New Roman" w:cs="Times New Roman"/>
          <w:sz w:val="24"/>
          <w:szCs w:val="24"/>
        </w:rPr>
      </w:pPr>
    </w:p>
    <w:p w14:paraId="264E475D" w14:textId="54493CB6" w:rsidR="00DA53B4" w:rsidRDefault="00DA53B4" w:rsidP="00DA53B4"/>
    <w:p w14:paraId="7F7B5B16" w14:textId="77777777" w:rsidR="00DA53B4" w:rsidRDefault="00DA53B4" w:rsidP="00DA53B4"/>
    <w:sectPr w:rsidR="00DA53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2485" w14:textId="77777777" w:rsidR="00530188" w:rsidRDefault="00530188" w:rsidP="00DA53B4">
      <w:pPr>
        <w:spacing w:after="0" w:line="240" w:lineRule="auto"/>
      </w:pPr>
      <w:r>
        <w:separator/>
      </w:r>
    </w:p>
  </w:endnote>
  <w:endnote w:type="continuationSeparator" w:id="0">
    <w:p w14:paraId="5195C9B5" w14:textId="77777777" w:rsidR="00530188" w:rsidRDefault="00530188" w:rsidP="00DA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8061" w14:textId="77777777" w:rsidR="00530188" w:rsidRDefault="00530188" w:rsidP="00DA53B4">
      <w:pPr>
        <w:spacing w:after="0" w:line="240" w:lineRule="auto"/>
      </w:pPr>
      <w:r>
        <w:separator/>
      </w:r>
    </w:p>
  </w:footnote>
  <w:footnote w:type="continuationSeparator" w:id="0">
    <w:p w14:paraId="0E7A74A0" w14:textId="77777777" w:rsidR="00530188" w:rsidRDefault="00530188" w:rsidP="00DA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444"/>
    <w:multiLevelType w:val="hybridMultilevel"/>
    <w:tmpl w:val="5A96AA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424C18"/>
    <w:multiLevelType w:val="hybridMultilevel"/>
    <w:tmpl w:val="64C44C7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8F5434"/>
    <w:multiLevelType w:val="hybridMultilevel"/>
    <w:tmpl w:val="D06C7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45"/>
    <w:rsid w:val="00051C06"/>
    <w:rsid w:val="00530188"/>
    <w:rsid w:val="00834F49"/>
    <w:rsid w:val="00867845"/>
    <w:rsid w:val="00DA53B4"/>
    <w:rsid w:val="00E845DB"/>
    <w:rsid w:val="00F50F97"/>
    <w:rsid w:val="00FA3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B28"/>
  <w15:chartTrackingRefBased/>
  <w15:docId w15:val="{57D02926-1261-419F-AF35-19E80CB3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45"/>
    <w:pPr>
      <w:ind w:left="720"/>
      <w:contextualSpacing/>
    </w:pPr>
  </w:style>
  <w:style w:type="table" w:styleId="TableGrid">
    <w:name w:val="Table Grid"/>
    <w:basedOn w:val="TableNormal"/>
    <w:uiPriority w:val="39"/>
    <w:rsid w:val="00DA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A53B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A53B4"/>
    <w:rPr>
      <w:rFonts w:ascii="Calibri" w:eastAsia="Calibri" w:hAnsi="Calibri" w:cs="Times New Roman"/>
      <w:sz w:val="20"/>
      <w:szCs w:val="20"/>
    </w:rPr>
  </w:style>
  <w:style w:type="character" w:styleId="FootnoteReference">
    <w:name w:val="footnote reference"/>
    <w:uiPriority w:val="99"/>
    <w:semiHidden/>
    <w:unhideWhenUsed/>
    <w:rsid w:val="00DA53B4"/>
    <w:rPr>
      <w:vertAlign w:val="superscript"/>
    </w:rPr>
  </w:style>
  <w:style w:type="character" w:styleId="Hyperlink">
    <w:name w:val="Hyperlink"/>
    <w:rsid w:val="00DA53B4"/>
    <w:rPr>
      <w:color w:val="0000FF"/>
      <w:u w:val="single"/>
    </w:rPr>
  </w:style>
  <w:style w:type="paragraph" w:customStyle="1" w:styleId="BodyTextIMP">
    <w:name w:val="Body Text_IMP"/>
    <w:basedOn w:val="Normal"/>
    <w:rsid w:val="00DA53B4"/>
    <w:pPr>
      <w:suppressAutoHyphens/>
      <w:overflowPunct w:val="0"/>
      <w:autoSpaceDE w:val="0"/>
      <w:autoSpaceDN w:val="0"/>
      <w:adjustRightInd w:val="0"/>
      <w:spacing w:after="0" w:line="276" w:lineRule="auto"/>
      <w:textAlignment w:val="baseline"/>
    </w:pPr>
    <w:rPr>
      <w:rFonts w:ascii="Times New Roman" w:eastAsia="Times New Roman" w:hAnsi="Times New Roman" w:cs="Times New Roman"/>
      <w:sz w:val="24"/>
      <w:szCs w:val="20"/>
      <w:lang w:val="en-US"/>
    </w:rPr>
  </w:style>
  <w:style w:type="paragraph" w:styleId="BodyText3">
    <w:name w:val="Body Text 3"/>
    <w:basedOn w:val="Normal"/>
    <w:link w:val="BodyText3Char"/>
    <w:rsid w:val="00DA53B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A53B4"/>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2524</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4</cp:revision>
  <dcterms:created xsi:type="dcterms:W3CDTF">2020-03-19T13:13:00Z</dcterms:created>
  <dcterms:modified xsi:type="dcterms:W3CDTF">2020-03-20T07:23:00Z</dcterms:modified>
</cp:coreProperties>
</file>